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a="http://schemas.openxmlformats.org/drawingml/2006/main" xmlns:r="http://schemas.openxmlformats.org/officeDocument/2006/relationships">
  <w:body>
    <w:p>
      <w:pPr>
        <w:spacing w:after="120" w:before="120"/>
        <w:jc w:val="center"/>
      </w:pPr>
      <w:r>
        <w:drawing>
          <wp:anchor simplePos="false" relativeHeight="0" behindDoc="fals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2268855"/>
            <wp:wrapTopAndBottom/>
            <wp:docPr id="0" name="Drawing 0" descr="1917b8171-c7d2-4acb-a249-d2fe0b31b0f0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917b8171-c7d2-4acb-a249-d2fe0b31b0f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64"/>
          <w:szCs w:val="64"/>
        </w:rPr>
        <w:t xml:space="preserve"> 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64"/>
          <w:szCs w:val="64"/>
        </w:rPr>
        <w:t xml:space="preserve">Briefing para a Loja de Móveis Planejados "Dentro da Caixa"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1. Informações Gerais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>Nome do Projeto:</w:t>
      </w: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 "Dentro da Caixa"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>Data de Início:</w:t>
      </w: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 25/08/2025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>Data de Término (Prevista):</w:t>
      </w: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 30/08/2025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>Responsável pelo Projeto:</w:t>
      </w: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 Kaue Rodrigues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>Contato:</w:t>
      </w:r>
      <w:r>
        <w:rPr>
          <w:rFonts w:ascii="Open Sans Bold" w:hAnsi="Open Sans Bold" w:cs="Open Sans Bold" w:eastAsia="Open Sans Bold"/>
          <w:b/>
          <w:bCs/>
          <w:color w:val="000000"/>
          <w:sz w:val="24"/>
          <w:szCs w:val="24"/>
        </w:rPr>
        <w:t xml:space="preserve"> 1kauerodrigues</w:t>
      </w: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2. Contexto e Objetivos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Descrição do Projeto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Este projeto visa a criação de um site para a loja de móveis planejados "Dentro da Caixa". O objetivo é proporcionar uma experiência de compra online que seja simples e intuitiva para os usuários.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Objetivo Principal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Facilitar o processo de compra para os clientes, ajudando-os a encontrar os móveis ideais para suas casas a preços acessíveis.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Objetivos Secundários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Aumentar a visibilidade da marca no mercado.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Atrair famílias pequenas e jovens adultos que acabaram de adquirir novas residências.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3. Público-Alvo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Descrição do Público-Alvo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O principal público-alvo são famílias pequenas e jovens adultos que recentemente adquiriram uma nova casa.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Necessidades e Expectativas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Estes consumidores procuram móveis para todos os cômodos da casa e desejam um site que ofereça uma navegação fácil e boas ofertas.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4. Escopo do Projeto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Entregáveis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Desenvolvimento completo do site.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Catálogo de produtos abrangente.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Sistema de busca eficiente.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Área de contato amigável.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Limitações
</w:t>
      </w:r>
    </w:p>
    <w:p>
      <w:pPr>
        <w:numPr>
          <w:ilvl w:val="0"/>
          <w:numId w:val="4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Restrições orçamentárias.
</w:t>
      </w:r>
    </w:p>
    <w:p>
      <w:pPr>
        <w:numPr>
          <w:ilvl w:val="0"/>
          <w:numId w:val="4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Prazos apertados para o lançamento do site.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5. Estratégia e Metodologia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Abordagem Estratégica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Implementar um design centrado no usuário para garantir uma navegação intuitiva e uma experiência personalizada para cada visitante.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Recursos Necessários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Designers.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Desenvolvedores web.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Especialistas em UX/UI.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Orçamento dedicado para marketing digital.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6. Cronograma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Marcos Principais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Conclusão do design inicial.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Desenvolvimento do site.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Realização de testes de usabilidade.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Lançamento final.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Datas de Revisão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Revisões programadas após cada fase de desenvolvimento para permitir ajustes necessários.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7. Orçamento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Estimativa de Custos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Detalhamento dos custos relacionados ao desenvolvimento, design e marketing.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Fontes de Financiamento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O projeto será financiado por recursos próprios e, possivelmente, por investidores interessados.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8. Riscos e Desafios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Identificação de Riscos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Possíveis atrasos no cronograma de desenvolvimento.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Problemas técnicos inesperados.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Planos de Mitigação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Alocação de recursos extras para suporte técnico e monitoramento contínuo do progresso.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36"/>
          <w:szCs w:val="36"/>
        </w:rPr>
        <w:t xml:space="preserve">9. Aprovações e Assinaturas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 Bold" w:hAnsi="Open Sans Bold" w:cs="Open Sans Bold" w:eastAsia="Open Sans Bold"/>
          <w:b/>
          <w:bCs/>
          <w:color w:val="000000"/>
          <w:sz w:val="28"/>
          <w:szCs w:val="28"/>
        </w:rPr>
        <w:t xml:space="preserve">Revisão e Aprovação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A aprovação final será realizada pelo gerente de projeto e pelos diretores da loja antes do início do desenvolvimento.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Open Sans" w:hAnsi="Open Sans" w:cs="Open Sans" w:eastAsia="Open Sans"/>
          <w:color w:val="000000"/>
          <w:sz w:val="24"/>
          <w:szCs w:val="24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Arimo Italics">
    <w:panose1 w:val="020B0604020202090204"/>
    <w:charset w:characterSet="1"/>
    <w:embedItalic r:id="rId1"/>
  </w:font>
  <w:font w:name="Arimo">
    <w:panose1 w:val="020B0604020202020204"/>
    <w:charset w:characterSet="1"/>
    <w:embedRegular r:id="rId2"/>
  </w:font>
  <w:font w:name="Arimo Bold Italics">
    <w:panose1 w:val="020B0704020202090204"/>
    <w:charset w:characterSet="1"/>
    <w:embedBoldItalic r:id="rId3"/>
  </w:font>
  <w:font w:name="Arimo Bold">
    <w:panose1 w:val="020B0704020202020204"/>
    <w:charset w:characterSet="1"/>
    <w:embedBold r:id="rId4"/>
  </w:font>
  <w:font w:name="Bricolage Grotesque">
    <w:panose1 w:val="020B0605040402000204"/>
    <w:charset w:characterSet="1"/>
    <w:embedRegular r:id="rId5"/>
  </w:font>
  <w:font w:name="Bricolage Grotesque Medium">
    <w:panose1 w:val="020B0605040402000204"/>
    <w:charset w:characterSet="1"/>
    <w:embedBold r:id="rId6"/>
  </w:font>
  <w:font w:name="Bricolage Grotesque Light">
    <w:panose1 w:val="020B0605040402000204"/>
    <w:charset w:characterSet="1"/>
    <w:embedRegular r:id="rId7"/>
  </w:font>
  <w:font w:name="Bricolage Grotesque Extra-Light">
    <w:panose1 w:val="020B0605040402000204"/>
    <w:charset w:characterSet="1"/>
    <w:embedRegular r:id="rId8"/>
  </w:font>
  <w:font w:name="Bricolage Grotesque Ultra-Bold">
    <w:panose1 w:val="020B0605040402000204"/>
    <w:charset w:characterSet="1"/>
    <w:embedBold r:id="rId9"/>
  </w:font>
  <w:font w:name="Bricolage Grotesque Bold">
    <w:panose1 w:val="020B0605040402000204"/>
    <w:charset w:characterSet="1"/>
    <w:embedBold r:id="rId10"/>
  </w:font>
  <w:font w:name="Bricolage Grotesque Semi-Bold">
    <w:panose1 w:val="020B0605040402000204"/>
    <w:charset w:characterSet="1"/>
    <w:embedBold r:id="rId11"/>
  </w:font>
  <w:font w:name="Montserrat">
    <w:panose1 w:val="00000500000000000000"/>
    <w:charset w:characterSet="1"/>
    <w:embedRegular r:id="rId12"/>
  </w:font>
  <w:font w:name="Montserrat Italics">
    <w:panose1 w:val="00000500000000000000"/>
    <w:charset w:characterSet="1"/>
    <w:embedItalic r:id="rId13"/>
  </w:font>
  <w:font w:name="Montserrat Extra-Light">
    <w:panose1 w:val="00000300000000000000"/>
    <w:charset w:characterSet="1"/>
    <w:embedRegular r:id="rId14"/>
  </w:font>
  <w:font w:name="Montserrat Ultra-Bold">
    <w:panose1 w:val="00000900000000000000"/>
    <w:charset w:characterSet="1"/>
    <w:embedBold r:id="rId15"/>
  </w:font>
  <w:font w:name="Montserrat Extra-Light Italics">
    <w:panose1 w:val="00000300000000000000"/>
    <w:charset w:characterSet="1"/>
    <w:embedItalic r:id="rId16"/>
  </w:font>
  <w:font w:name="Montserrat Semi-Bold Italics">
    <w:panose1 w:val="00000700000000000000"/>
    <w:charset w:characterSet="1"/>
    <w:embedBoldItalic r:id="rId17"/>
  </w:font>
  <w:font w:name="Montserrat Semi-Bold">
    <w:panose1 w:val="00000700000000000000"/>
    <w:charset w:characterSet="1"/>
    <w:embedBold r:id="rId18"/>
  </w:font>
  <w:font w:name="Montserrat Thin Italics">
    <w:panose1 w:val="00000300000000000000"/>
    <w:charset w:characterSet="1"/>
    <w:embedItalic r:id="rId19"/>
  </w:font>
  <w:font w:name="Montserrat Medium Italics">
    <w:panose1 w:val="00000600000000000000"/>
    <w:charset w:characterSet="1"/>
    <w:embedBoldItalic r:id="rId20"/>
  </w:font>
  <w:font w:name="Montserrat Heavy Italics">
    <w:panose1 w:val="00000A00000000000000"/>
    <w:charset w:characterSet="1"/>
    <w:embedBoldItalic r:id="rId21"/>
  </w:font>
  <w:font w:name="Montserrat Heavy">
    <w:panose1 w:val="00000A00000000000000"/>
    <w:charset w:characterSet="1"/>
    <w:embedBold r:id="rId22"/>
  </w:font>
  <w:font w:name="Montserrat Light">
    <w:panose1 w:val="00000400000000000000"/>
    <w:charset w:characterSet="1"/>
    <w:embedRegular r:id="rId23"/>
  </w:font>
  <w:font w:name="Montserrat Light Italics">
    <w:panose1 w:val="00000400000000000000"/>
    <w:charset w:characterSet="1"/>
    <w:embedItalic r:id="rId24"/>
  </w:font>
  <w:font w:name="Montserrat Medium">
    <w:panose1 w:val="00000600000000000000"/>
    <w:charset w:characterSet="1"/>
    <w:embedBold r:id="rId25"/>
  </w:font>
  <w:font w:name="Montserrat Bold Italics">
    <w:panose1 w:val="00000800000000000000"/>
    <w:charset w:characterSet="1"/>
    <w:embedBoldItalic r:id="rId26"/>
  </w:font>
  <w:font w:name="Montserrat Thin">
    <w:panose1 w:val="00000300000000000000"/>
    <w:charset w:characterSet="1"/>
    <w:embedRegular r:id="rId27"/>
  </w:font>
  <w:font w:name="Montserrat Bold">
    <w:panose1 w:val="00000800000000000000"/>
    <w:charset w:characterSet="1"/>
    <w:embedBold r:id="rId28"/>
  </w:font>
  <w:font w:name="Montserrat Ultra-Bold Italics">
    <w:panose1 w:val="00000900000000000000"/>
    <w:charset w:characterSet="1"/>
    <w:embedBoldItalic r:id="rId29"/>
  </w:font>
  <w:font w:name="Open Sans">
    <w:panose1 w:val="020B0606030504020204"/>
    <w:charset w:characterSet="1"/>
    <w:embedRegular r:id="rId30"/>
  </w:font>
  <w:font w:name="Open Sans Bold">
    <w:panose1 w:val="020B0806030504020204"/>
    <w:charset w:characterSet="1"/>
    <w:embedBold r:id="rId31"/>
  </w:font>
</w:fonts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4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5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6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7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fontTable.xml" Type="http://schemas.openxmlformats.org/officeDocument/2006/relationships/fontTable"/><Relationship Id="rId3" Target="media/image1.png" Type="http://schemas.openxmlformats.org/officeDocument/2006/relationships/image"/><Relationship Id="rId4" Target="numbering.xml" Type="http://schemas.openxmlformats.org/officeDocument/2006/relationships/numbering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13" Target="fonts/font13.odttf" Type="http://schemas.openxmlformats.org/officeDocument/2006/relationships/font"/><Relationship Id="rId14" Target="fonts/font14.odttf" Type="http://schemas.openxmlformats.org/officeDocument/2006/relationships/font"/><Relationship Id="rId15" Target="fonts/font15.odttf" Type="http://schemas.openxmlformats.org/officeDocument/2006/relationships/font"/><Relationship Id="rId16" Target="fonts/font16.odttf" Type="http://schemas.openxmlformats.org/officeDocument/2006/relationships/font"/><Relationship Id="rId17" Target="fonts/font17.odttf" Type="http://schemas.openxmlformats.org/officeDocument/2006/relationships/font"/><Relationship Id="rId18" Target="fonts/font18.odttf" Type="http://schemas.openxmlformats.org/officeDocument/2006/relationships/font"/><Relationship Id="rId19" Target="fonts/font19.odttf" Type="http://schemas.openxmlformats.org/officeDocument/2006/relationships/font"/><Relationship Id="rId2" Target="fonts/font2.odttf" Type="http://schemas.openxmlformats.org/officeDocument/2006/relationships/font"/><Relationship Id="rId20" Target="fonts/font20.odttf" Type="http://schemas.openxmlformats.org/officeDocument/2006/relationships/font"/><Relationship Id="rId21" Target="fonts/font21.odttf" Type="http://schemas.openxmlformats.org/officeDocument/2006/relationships/font"/><Relationship Id="rId22" Target="fonts/font22.odttf" Type="http://schemas.openxmlformats.org/officeDocument/2006/relationships/font"/><Relationship Id="rId23" Target="fonts/font23.odttf" Type="http://schemas.openxmlformats.org/officeDocument/2006/relationships/font"/><Relationship Id="rId24" Target="fonts/font24.odttf" Type="http://schemas.openxmlformats.org/officeDocument/2006/relationships/font"/><Relationship Id="rId25" Target="fonts/font25.odttf" Type="http://schemas.openxmlformats.org/officeDocument/2006/relationships/font"/><Relationship Id="rId26" Target="fonts/font26.odttf" Type="http://schemas.openxmlformats.org/officeDocument/2006/relationships/font"/><Relationship Id="rId27" Target="fonts/font27.odttf" Type="http://schemas.openxmlformats.org/officeDocument/2006/relationships/font"/><Relationship Id="rId28" Target="fonts/font28.odttf" Type="http://schemas.openxmlformats.org/officeDocument/2006/relationships/font"/><Relationship Id="rId29" Target="fonts/font29.odttf" Type="http://schemas.openxmlformats.org/officeDocument/2006/relationships/font"/><Relationship Id="rId3" Target="fonts/font3.odttf" Type="http://schemas.openxmlformats.org/officeDocument/2006/relationships/font"/><Relationship Id="rId30" Target="fonts/font30.odttf" Type="http://schemas.openxmlformats.org/officeDocument/2006/relationships/font"/><Relationship Id="rId31" Target="fonts/font31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2025-08-27T16:32:04Z</dcterms:created>
  <dc:creator>Apache POI</dc:creator>
</cp:coreProperties>
</file>